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83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Design principles for test cases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6.5.2.2.1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topic on design principles was discussed during the RAN4 98-bis-e meeting without a conclusion. The current status is summarized in the WF [1] as shown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4877435" cy="2540635"/>
                  <wp:effectExtent l="0" t="0" r="18415" b="1206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7435" cy="254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principle of designing test cases shall be to simulate a actual application scenario and make sure that the UE performs the measurement correctly with enough accuracy. Thus, we think that to safeguard the UE performance with typical scenarios is enough.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Based on this thinking, we support Option 2 in the WF [1] on whether to test absolute reporting for all scenarios. For PRS-RSRP measurements, relative results already can provide all the information needed by the network so there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limited value of defining test cases for absolute reporting. Thus, this can be optional in TCs but not mandatory.</w:t>
      </w:r>
      <w:bookmarkStart w:id="4" w:name="_GoBack"/>
      <w:bookmarkEnd w:id="4"/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 xml:space="preserve">For </w:t>
      </w:r>
      <w:r>
        <w:rPr>
          <w:rFonts w:hint="eastAsia" w:eastAsia="宋体"/>
          <w:sz w:val="22"/>
          <w:szCs w:val="22"/>
          <w:lang w:val="en-US" w:eastAsia="zh-CN"/>
        </w:rPr>
        <w:t>PRS-</w:t>
      </w:r>
      <w:r>
        <w:rPr>
          <w:rFonts w:hint="default" w:eastAsia="宋体"/>
          <w:sz w:val="22"/>
          <w:szCs w:val="22"/>
          <w:lang w:val="en-US" w:eastAsia="zh-CN"/>
        </w:rPr>
        <w:t>RSTD and UE Rx-Tx define test cases with absolute reporting. For PRS-RSRP define test cases with differential reporting and optionally with absolute reporting.</w:t>
      </w: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 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For PRS-RSTD and UE Rx-Tx define test cases with absolute reporting. For PRS-RSRP define test cases with differential reporting and optionally with absolute reporting.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R4-2105750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BB2E8D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451AB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C372AA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76376C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87F74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4C2DF1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1332A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474D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485DDB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AEE564F"/>
    <w:rsid w:val="5B0B0083"/>
    <w:rsid w:val="5B1D4028"/>
    <w:rsid w:val="5B3565C2"/>
    <w:rsid w:val="5B73697E"/>
    <w:rsid w:val="5BC3228B"/>
    <w:rsid w:val="5BFC28DA"/>
    <w:rsid w:val="5C3B1FEA"/>
    <w:rsid w:val="5C6A01BF"/>
    <w:rsid w:val="5CE80244"/>
    <w:rsid w:val="5CEB6783"/>
    <w:rsid w:val="5D041ECD"/>
    <w:rsid w:val="5D5E1AC8"/>
    <w:rsid w:val="5DCB22E4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2650B5"/>
    <w:rsid w:val="66AB371C"/>
    <w:rsid w:val="66AE1192"/>
    <w:rsid w:val="66CA69C3"/>
    <w:rsid w:val="671D0DDC"/>
    <w:rsid w:val="6794708A"/>
    <w:rsid w:val="67CE0CE2"/>
    <w:rsid w:val="67DA4215"/>
    <w:rsid w:val="67E42DFA"/>
    <w:rsid w:val="681D58BA"/>
    <w:rsid w:val="68EB3ADC"/>
    <w:rsid w:val="69222049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381577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24F96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9B5B53C8-48A5-44AD-B897-E90CB0B8E3EC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DDD117E1-8C1C-466A-8D7F-EAF64C1488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2021-05-11T14:28:51Z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